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40"/>
          <w:szCs w:val="40"/>
          <w:lang w:val="en-US" w:eastAsia="zh-CN"/>
        </w:rPr>
        <w:t xml:space="preserve">       </w:t>
      </w:r>
      <w:r>
        <w:rPr>
          <w:rFonts w:hint="eastAsia"/>
          <w:b/>
          <w:bCs/>
          <w:sz w:val="40"/>
          <w:szCs w:val="40"/>
          <w:lang w:eastAsia="zh-CN"/>
        </w:rPr>
        <w:t>彭家湾乡卫生院招聘简章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eastAsia="zh-CN"/>
        </w:rPr>
        <w:t>彭家湾乡卫生院</w:t>
      </w:r>
      <w:r>
        <w:rPr>
          <w:rFonts w:hint="eastAsia"/>
          <w:sz w:val="32"/>
          <w:szCs w:val="32"/>
          <w:lang w:val="en-US" w:eastAsia="zh-CN"/>
        </w:rPr>
        <w:t>位于彭家湾乡向阳街东段（距离信阳市职业技术学院15分钟车程），占地面积5亩。建筑面积3200平方米，业务用房面积2800平方米，开设床位40张，全院职工32人，主要以医疗和公共卫生为主，医院有主治医师2名，执业医师5名，助理医师4名，检验师2名，药师2名，护士6名。卫生院特色科室有检验科、超声影像科、放射科、中医科、预防接种门诊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检验科开展的检查项目有：血常规、尿常规、肝功能监测、肾功能监测、血脂、血糖、电解质、C-反应蛋白、D-2聚体、PCT降钙素测定、乙肝五项、传染病四项、ABO血型测定、支原体测定、衣原体测定、糖化血红蛋白测定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放射科有200MA的X光机和CR。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超声影像科开展的项目有：B超、彩超、多普勒。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预防接种门诊开展的项目：免费为0--6岁儿童体检和一类疫苗的接种，二类疫苗可以自愿选择接种。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中医科已经建设完毕。</w:t>
      </w:r>
    </w:p>
    <w:p>
      <w:pPr>
        <w:numPr>
          <w:ilvl w:val="0"/>
          <w:numId w:val="0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彭家湾乡下辖12个行政村，标准化村卫生室占地面积300平方米、建筑面积122平方米、五室分开（诊断室、观察室、治疗室、药房、预防接种室）。</w:t>
      </w:r>
    </w:p>
    <w:p>
      <w:pPr>
        <w:numPr>
          <w:ilvl w:val="0"/>
          <w:numId w:val="0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招聘人员如下：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临床医生2名（中医)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公共卫生人员2名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护理人员2名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影像人员2名（B超、放射各一名）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财务人员1名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以上人员有资格证者优先，应届毕业生优先。待遇面议。</w:t>
      </w:r>
    </w:p>
    <w:p>
      <w:pPr>
        <w:numPr>
          <w:ilvl w:val="0"/>
          <w:numId w:val="0"/>
        </w:numPr>
        <w:ind w:firstLine="4480" w:firstLineChars="1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</w:t>
      </w:r>
    </w:p>
    <w:p>
      <w:pPr>
        <w:numPr>
          <w:ilvl w:val="0"/>
          <w:numId w:val="0"/>
        </w:numPr>
        <w:ind w:firstLine="4800" w:firstLineChars="1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谌院长13939767908</w:t>
      </w:r>
    </w:p>
    <w:p>
      <w:pPr>
        <w:numPr>
          <w:ilvl w:val="0"/>
          <w:numId w:val="0"/>
        </w:numPr>
        <w:ind w:firstLine="4800" w:firstLineChars="1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于院长15837686108</w:t>
      </w:r>
    </w:p>
    <w:p>
      <w:pPr>
        <w:numPr>
          <w:ilvl w:val="0"/>
          <w:numId w:val="0"/>
        </w:numPr>
        <w:ind w:firstLine="4800" w:firstLineChars="1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胡院长13569709697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7E7"/>
    <w:multiLevelType w:val="singleLevel"/>
    <w:tmpl w:val="5E8F57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1E7F"/>
    <w:rsid w:val="040A60FF"/>
    <w:rsid w:val="0C155D6B"/>
    <w:rsid w:val="45587F8F"/>
    <w:rsid w:val="46885462"/>
    <w:rsid w:val="46AB4449"/>
    <w:rsid w:val="52A309AE"/>
    <w:rsid w:val="53066872"/>
    <w:rsid w:val="5ADE6364"/>
    <w:rsid w:val="7DAB1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2016-11-25T07:04:00Z</dcterms:created>
  <dc:creator>Administrator</dc:creator>
  <cp:lastModifiedBy>Administrator</cp:lastModifiedBy>
  <cp:lastPrinted>2018-04-12T01:40:00Z</cp:lastPrinted>
  <dcterms:modified xsi:type="dcterms:W3CDTF">2018-11-28T07:53:03Z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